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57" w:rsidRPr="00A472EC" w:rsidRDefault="00D94B57" w:rsidP="00D94B57">
      <w:pPr>
        <w:ind w:right="-189"/>
        <w:jc w:val="center"/>
        <w:rPr>
          <w:rFonts w:ascii="Garamond" w:hAnsi="Garamond"/>
          <w:b/>
          <w:smallCaps/>
          <w:sz w:val="36"/>
        </w:rPr>
      </w:pPr>
      <w:r w:rsidRPr="00A472EC">
        <w:rPr>
          <w:rFonts w:ascii="Garamond" w:hAnsi="Garamond"/>
          <w:b/>
          <w:smallCaps/>
          <w:sz w:val="36"/>
        </w:rPr>
        <w:t>Marcel Aymé</w:t>
      </w:r>
    </w:p>
    <w:p w:rsidR="00D94B57" w:rsidRPr="00493156" w:rsidRDefault="00D94B57" w:rsidP="00D94B57">
      <w:pPr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Références des extraits</w:t>
      </w:r>
      <w:r w:rsidRPr="00493156">
        <w:rPr>
          <w:rFonts w:ascii="Garamond" w:hAnsi="Garamond"/>
          <w:sz w:val="36"/>
        </w:rPr>
        <w:t xml:space="preserve"> lus et commentés</w:t>
      </w:r>
    </w:p>
    <w:p w:rsidR="00D94B57" w:rsidRPr="004D5D1D" w:rsidRDefault="00D94B57" w:rsidP="00D94B57">
      <w:pPr>
        <w:jc w:val="center"/>
        <w:rPr>
          <w:rFonts w:ascii="Garamond" w:hAnsi="Garamond"/>
        </w:rPr>
      </w:pPr>
    </w:p>
    <w:p w:rsidR="00D94B57" w:rsidRDefault="00D94B57" w:rsidP="00D94B57">
      <w:pPr>
        <w:ind w:left="720"/>
        <w:jc w:val="center"/>
        <w:rPr>
          <w:rFonts w:ascii="Garamond" w:hAnsi="Garamond"/>
        </w:rPr>
      </w:pP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 w:rsidRPr="00A472EC">
        <w:rPr>
          <w:rFonts w:ascii="Garamond" w:hAnsi="Garamond"/>
          <w:sz w:val="32"/>
        </w:rPr>
        <w:t xml:space="preserve">1. </w:t>
      </w:r>
      <w:r w:rsidRPr="00A472EC">
        <w:rPr>
          <w:rFonts w:ascii="Garamond" w:hAnsi="Garamond"/>
          <w:i/>
          <w:sz w:val="32"/>
        </w:rPr>
        <w:t xml:space="preserve">Le Cerf et le Chien </w:t>
      </w:r>
      <w:r w:rsidRPr="00A472EC">
        <w:rPr>
          <w:rFonts w:ascii="Garamond" w:hAnsi="Garamond"/>
          <w:sz w:val="32"/>
        </w:rPr>
        <w:t xml:space="preserve">(conte du </w:t>
      </w:r>
      <w:r w:rsidRPr="00A472EC">
        <w:rPr>
          <w:rFonts w:ascii="Garamond" w:hAnsi="Garamond"/>
          <w:i/>
          <w:sz w:val="32"/>
        </w:rPr>
        <w:t>Chat perché</w:t>
      </w:r>
      <w:r w:rsidRPr="00A472EC">
        <w:rPr>
          <w:rFonts w:ascii="Garamond" w:hAnsi="Garamond"/>
          <w:sz w:val="32"/>
        </w:rPr>
        <w:t xml:space="preserve">)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i/>
          <w:sz w:val="32"/>
        </w:rPr>
      </w:pPr>
      <w:r w:rsidRPr="00A472EC">
        <w:rPr>
          <w:rFonts w:ascii="Garamond" w:hAnsi="Garamond"/>
          <w:sz w:val="32"/>
        </w:rPr>
        <w:t xml:space="preserve">2. </w:t>
      </w:r>
      <w:r w:rsidRPr="00A472EC">
        <w:rPr>
          <w:rFonts w:ascii="Garamond" w:hAnsi="Garamond"/>
          <w:i/>
          <w:sz w:val="32"/>
        </w:rPr>
        <w:t xml:space="preserve">Le Romancier martin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 w:rsidRPr="00A472EC">
        <w:rPr>
          <w:rFonts w:ascii="Garamond" w:hAnsi="Garamond"/>
          <w:sz w:val="32"/>
        </w:rPr>
        <w:t xml:space="preserve">3. </w:t>
      </w:r>
      <w:r w:rsidRPr="00A472EC">
        <w:rPr>
          <w:rFonts w:ascii="Garamond" w:hAnsi="Garamond"/>
          <w:i/>
          <w:sz w:val="32"/>
        </w:rPr>
        <w:t xml:space="preserve">La Vamp et le Normalien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i/>
          <w:sz w:val="32"/>
        </w:rPr>
      </w:pPr>
      <w:r w:rsidRPr="00A472EC">
        <w:rPr>
          <w:rFonts w:ascii="Garamond" w:hAnsi="Garamond"/>
          <w:sz w:val="32"/>
        </w:rPr>
        <w:t xml:space="preserve">4. </w:t>
      </w:r>
      <w:r w:rsidRPr="00A472EC">
        <w:rPr>
          <w:rFonts w:ascii="Garamond" w:hAnsi="Garamond"/>
          <w:i/>
          <w:sz w:val="32"/>
        </w:rPr>
        <w:t xml:space="preserve">La Vouivre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 w:rsidRPr="00A472EC">
        <w:rPr>
          <w:rFonts w:ascii="Garamond" w:hAnsi="Garamond"/>
          <w:sz w:val="32"/>
        </w:rPr>
        <w:t xml:space="preserve">5. </w:t>
      </w:r>
      <w:proofErr w:type="spellStart"/>
      <w:r w:rsidRPr="00A472EC">
        <w:rPr>
          <w:rFonts w:ascii="Garamond" w:hAnsi="Garamond"/>
          <w:i/>
          <w:sz w:val="32"/>
        </w:rPr>
        <w:t>Travelingue</w:t>
      </w:r>
      <w:proofErr w:type="spellEnd"/>
      <w:r w:rsidRPr="00A472EC">
        <w:rPr>
          <w:rFonts w:ascii="Garamond" w:hAnsi="Garamond"/>
          <w:i/>
          <w:sz w:val="32"/>
        </w:rPr>
        <w:t xml:space="preserve">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i/>
          <w:sz w:val="32"/>
        </w:rPr>
      </w:pPr>
      <w:r w:rsidRPr="00A472EC">
        <w:rPr>
          <w:rFonts w:ascii="Garamond" w:hAnsi="Garamond"/>
          <w:sz w:val="32"/>
        </w:rPr>
        <w:t xml:space="preserve">6. </w:t>
      </w:r>
      <w:r w:rsidRPr="00A472EC">
        <w:rPr>
          <w:rFonts w:ascii="Garamond" w:hAnsi="Garamond"/>
          <w:i/>
          <w:sz w:val="32"/>
        </w:rPr>
        <w:t xml:space="preserve">La femme seule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 w:rsidRPr="00A472EC">
        <w:rPr>
          <w:rFonts w:ascii="Garamond" w:hAnsi="Garamond"/>
          <w:sz w:val="32"/>
        </w:rPr>
        <w:t xml:space="preserve">7. </w:t>
      </w:r>
      <w:r w:rsidRPr="00A472EC">
        <w:rPr>
          <w:rFonts w:ascii="Garamond" w:hAnsi="Garamond"/>
          <w:i/>
          <w:sz w:val="32"/>
        </w:rPr>
        <w:t xml:space="preserve">La tête des autres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 w:rsidRPr="00A472EC">
        <w:rPr>
          <w:rFonts w:ascii="Garamond" w:hAnsi="Garamond"/>
          <w:sz w:val="32"/>
        </w:rPr>
        <w:t xml:space="preserve">8. </w:t>
      </w:r>
      <w:r w:rsidRPr="00A472EC">
        <w:rPr>
          <w:rFonts w:ascii="Garamond" w:hAnsi="Garamond"/>
          <w:i/>
          <w:sz w:val="32"/>
        </w:rPr>
        <w:t xml:space="preserve">Le confort intellectuel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9. « Le poisson de Paris » </w:t>
      </w:r>
      <w:r w:rsidRPr="00A472EC">
        <w:rPr>
          <w:rFonts w:ascii="Garamond" w:hAnsi="Garamond"/>
          <w:sz w:val="32"/>
        </w:rPr>
        <w:t>(</w:t>
      </w:r>
      <w:r w:rsidRPr="00A472EC">
        <w:rPr>
          <w:rFonts w:ascii="Garamond" w:hAnsi="Garamond"/>
          <w:i/>
          <w:sz w:val="32"/>
        </w:rPr>
        <w:t>Marianne</w:t>
      </w:r>
      <w:r w:rsidRPr="00A472EC">
        <w:rPr>
          <w:rFonts w:ascii="Garamond" w:hAnsi="Garamond"/>
          <w:sz w:val="32"/>
        </w:rPr>
        <w:t xml:space="preserve">, 13 septembre 1933)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10. « A cheval »</w:t>
      </w:r>
      <w:r w:rsidRPr="00A472EC">
        <w:rPr>
          <w:rFonts w:ascii="Garamond" w:hAnsi="Garamond"/>
          <w:sz w:val="32"/>
        </w:rPr>
        <w:t xml:space="preserve"> (</w:t>
      </w:r>
      <w:r w:rsidRPr="00A472EC">
        <w:rPr>
          <w:rFonts w:ascii="Garamond" w:hAnsi="Garamond"/>
          <w:i/>
          <w:sz w:val="32"/>
        </w:rPr>
        <w:t>Marianne</w:t>
      </w:r>
      <w:r w:rsidRPr="00A472EC">
        <w:rPr>
          <w:rFonts w:ascii="Garamond" w:hAnsi="Garamond"/>
          <w:sz w:val="32"/>
        </w:rPr>
        <w:t xml:space="preserve">, 7 février 1934)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11. « </w:t>
      </w:r>
      <w:r w:rsidRPr="00A472EC">
        <w:rPr>
          <w:rFonts w:ascii="Garamond" w:hAnsi="Garamond"/>
          <w:sz w:val="32"/>
        </w:rPr>
        <w:t>La t</w:t>
      </w:r>
      <w:r>
        <w:rPr>
          <w:rFonts w:ascii="Garamond" w:hAnsi="Garamond"/>
          <w:sz w:val="32"/>
        </w:rPr>
        <w:t>ête des autres »</w:t>
      </w:r>
      <w:r w:rsidRPr="00A472EC">
        <w:rPr>
          <w:rFonts w:ascii="Garamond" w:hAnsi="Garamond"/>
          <w:sz w:val="32"/>
        </w:rPr>
        <w:t xml:space="preserve"> (</w:t>
      </w:r>
      <w:r w:rsidRPr="00A472EC">
        <w:rPr>
          <w:rFonts w:ascii="Garamond" w:hAnsi="Garamond"/>
          <w:i/>
          <w:sz w:val="32"/>
        </w:rPr>
        <w:t>Opéra</w:t>
      </w:r>
      <w:r w:rsidRPr="00A472EC">
        <w:rPr>
          <w:rFonts w:ascii="Garamond" w:hAnsi="Garamond"/>
          <w:sz w:val="32"/>
        </w:rPr>
        <w:t xml:space="preserve">, 1952)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 w:rsidRPr="00A472EC">
        <w:rPr>
          <w:rFonts w:ascii="Garamond" w:hAnsi="Garamond"/>
          <w:sz w:val="32"/>
        </w:rPr>
        <w:t xml:space="preserve">12. </w:t>
      </w:r>
      <w:r>
        <w:rPr>
          <w:rFonts w:ascii="Garamond" w:hAnsi="Garamond"/>
          <w:sz w:val="32"/>
        </w:rPr>
        <w:t xml:space="preserve">« Le jardin d'Elvire » </w:t>
      </w:r>
      <w:r w:rsidRPr="00A472EC">
        <w:rPr>
          <w:rFonts w:ascii="Garamond" w:hAnsi="Garamond"/>
          <w:sz w:val="32"/>
        </w:rPr>
        <w:t xml:space="preserve">(Ohé du bateau), chanson </w:t>
      </w:r>
    </w:p>
    <w:p w:rsidR="00D94B57" w:rsidRPr="00A472EC" w:rsidRDefault="00D94B57" w:rsidP="00D94B57">
      <w:pPr>
        <w:spacing w:line="360" w:lineRule="auto"/>
        <w:jc w:val="center"/>
        <w:rPr>
          <w:rFonts w:ascii="Garamond" w:hAnsi="Garamond"/>
          <w:sz w:val="32"/>
        </w:rPr>
      </w:pPr>
      <w:r w:rsidRPr="00A472EC">
        <w:rPr>
          <w:rFonts w:ascii="Garamond" w:hAnsi="Garamond"/>
          <w:sz w:val="32"/>
        </w:rPr>
        <w:t xml:space="preserve">13. </w:t>
      </w:r>
      <w:r>
        <w:rPr>
          <w:rFonts w:ascii="Garamond" w:hAnsi="Garamond"/>
          <w:sz w:val="32"/>
        </w:rPr>
        <w:t>« La chabraque »,</w:t>
      </w:r>
      <w:r w:rsidRPr="00A472EC">
        <w:rPr>
          <w:rFonts w:ascii="Garamond" w:hAnsi="Garamond"/>
          <w:sz w:val="32"/>
        </w:rPr>
        <w:t xml:space="preserve"> chanson</w:t>
      </w:r>
    </w:p>
    <w:p w:rsidR="00DB65D3" w:rsidRDefault="00DB65D3">
      <w:bookmarkStart w:id="0" w:name="_GoBack"/>
      <w:bookmarkEnd w:id="0"/>
    </w:p>
    <w:sectPr w:rsidR="00DB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57"/>
    <w:rsid w:val="00D94B57"/>
    <w:rsid w:val="00D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016AB-F815-4184-8F43-B680BADE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57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Adèle Payen de la Garanderie</dc:creator>
  <cp:keywords/>
  <dc:description/>
  <cp:lastModifiedBy>Adèle Payen de la Garanderie</cp:lastModifiedBy>
  <cp:revision>1</cp:revision>
  <dcterms:created xsi:type="dcterms:W3CDTF">2017-03-10T11:08:00Z</dcterms:created>
  <dcterms:modified xsi:type="dcterms:W3CDTF">2017-03-10T11:09:00Z</dcterms:modified>
</cp:coreProperties>
</file>